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E85" w:rsidRPr="00C548DA" w:rsidRDefault="00F24E85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4E85" w:rsidRPr="00C548DA" w:rsidRDefault="00F24E85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4E85" w:rsidRPr="00C548DA" w:rsidRDefault="00F24E85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4E85" w:rsidRPr="00C548DA" w:rsidRDefault="00F24E85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4E85" w:rsidRPr="00C548DA" w:rsidRDefault="00F24E85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4E85" w:rsidRPr="00C548DA" w:rsidRDefault="00F24E85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4E85" w:rsidRPr="00C548DA" w:rsidRDefault="00F24E85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4E85" w:rsidRPr="00C548DA" w:rsidRDefault="00F24E85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4E85" w:rsidRPr="00C548DA" w:rsidRDefault="00F24E85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4E85" w:rsidRPr="00C548DA" w:rsidRDefault="00F24E85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840F9" w:rsidRPr="00C548DA" w:rsidRDefault="00990408" w:rsidP="00F51BF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r w:rsidRPr="00C548DA">
        <w:rPr>
          <w:rFonts w:ascii="Times New Roman" w:hAnsi="Times New Roman" w:cs="Times New Roman"/>
          <w:sz w:val="24"/>
          <w:szCs w:val="24"/>
          <w:shd w:val="clear" w:color="auto" w:fill="FFFFFF"/>
        </w:rPr>
        <w:t>THE LUTHERAN BLOOD GROUP SYSTEM</w:t>
      </w:r>
    </w:p>
    <w:p w:rsidR="00610458" w:rsidRPr="00C548DA" w:rsidRDefault="00610458" w:rsidP="00F51BF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48DA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 Affiliation</w:t>
      </w:r>
    </w:p>
    <w:p w:rsidR="00610458" w:rsidRPr="00C548DA" w:rsidRDefault="00610458" w:rsidP="00F51BF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48DA">
        <w:rPr>
          <w:rFonts w:ascii="Times New Roman" w:hAnsi="Times New Roman" w:cs="Times New Roman"/>
          <w:sz w:val="24"/>
          <w:szCs w:val="24"/>
          <w:shd w:val="clear" w:color="auto" w:fill="FFFFFF"/>
        </w:rPr>
        <w:t>Course Title</w:t>
      </w:r>
    </w:p>
    <w:p w:rsidR="00610458" w:rsidRPr="00C548DA" w:rsidRDefault="00610458" w:rsidP="00F51BF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548DA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bookmarkEnd w:id="0"/>
    <w:p w:rsidR="00610458" w:rsidRPr="00C548DA" w:rsidRDefault="00610458" w:rsidP="00C548DA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8D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E0EEA" w:rsidRPr="00C548DA" w:rsidRDefault="00EE0EEA" w:rsidP="00C548DA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8DA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68664D" w:rsidRPr="00C548DA" w:rsidRDefault="00EE0EEA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48DA">
        <w:rPr>
          <w:rFonts w:ascii="Times New Roman" w:hAnsi="Times New Roman" w:cs="Times New Roman"/>
          <w:sz w:val="24"/>
          <w:szCs w:val="24"/>
        </w:rPr>
        <w:t xml:space="preserve">Lutheran blood group system is a classification of human blood based on </w:t>
      </w:r>
      <w:r w:rsidR="00BC6546">
        <w:rPr>
          <w:rFonts w:ascii="Times New Roman" w:hAnsi="Times New Roman" w:cs="Times New Roman"/>
          <w:sz w:val="24"/>
          <w:szCs w:val="24"/>
        </w:rPr>
        <w:t xml:space="preserve">the </w:t>
      </w:r>
      <w:r w:rsidRPr="00C548DA">
        <w:rPr>
          <w:rFonts w:ascii="Times New Roman" w:hAnsi="Times New Roman" w:cs="Times New Roman"/>
          <w:sz w:val="24"/>
          <w:szCs w:val="24"/>
        </w:rPr>
        <w:t>presence of substances called Lutheran antigens on the surfaces of the erythrocyte or the red blood cells.</w:t>
      </w:r>
      <w:r w:rsidR="00092A44" w:rsidRPr="00C548DA">
        <w:rPr>
          <w:rFonts w:ascii="Times New Roman" w:hAnsi="Times New Roman" w:cs="Times New Roman"/>
          <w:sz w:val="24"/>
          <w:szCs w:val="24"/>
        </w:rPr>
        <w:t xml:space="preserve"> Lutheran antigens are 19 in number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092A44" w:rsidRPr="00C548DA">
        <w:rPr>
          <w:rFonts w:ascii="Times New Roman" w:hAnsi="Times New Roman" w:cs="Times New Roman"/>
          <w:sz w:val="24"/>
          <w:szCs w:val="24"/>
        </w:rPr>
        <w:t xml:space="preserve"> and they all arise from variations in a gene known as </w:t>
      </w:r>
      <w:r w:rsidR="00BC6546">
        <w:rPr>
          <w:rFonts w:ascii="Times New Roman" w:hAnsi="Times New Roman" w:cs="Times New Roman"/>
          <w:sz w:val="24"/>
          <w:szCs w:val="24"/>
        </w:rPr>
        <w:t xml:space="preserve">a </w:t>
      </w:r>
      <w:r w:rsidR="00092A44" w:rsidRPr="00C548DA">
        <w:rPr>
          <w:rFonts w:ascii="Times New Roman" w:hAnsi="Times New Roman" w:cs="Times New Roman"/>
          <w:sz w:val="24"/>
          <w:szCs w:val="24"/>
        </w:rPr>
        <w:t>basal cell adhesion molecule (BCAM).</w:t>
      </w:r>
      <w:r w:rsidR="00C11CB6" w:rsidRPr="00C548DA">
        <w:rPr>
          <w:rFonts w:ascii="Times New Roman" w:hAnsi="Times New Roman" w:cs="Times New Roman"/>
          <w:sz w:val="24"/>
          <w:szCs w:val="24"/>
        </w:rPr>
        <w:t xml:space="preserve"> Lutheran blood system is based on </w:t>
      </w:r>
      <w:r w:rsidR="00BC6546">
        <w:rPr>
          <w:rFonts w:ascii="Times New Roman" w:hAnsi="Times New Roman" w:cs="Times New Roman"/>
          <w:sz w:val="24"/>
          <w:szCs w:val="24"/>
        </w:rPr>
        <w:t xml:space="preserve">the </w:t>
      </w:r>
      <w:r w:rsidR="00C11CB6" w:rsidRPr="00C548DA">
        <w:rPr>
          <w:rFonts w:ascii="Times New Roman" w:hAnsi="Times New Roman" w:cs="Times New Roman"/>
          <w:sz w:val="24"/>
          <w:szCs w:val="24"/>
        </w:rPr>
        <w:t xml:space="preserve">expression of 2 co-dominant alleles. The alleles are designated as </w:t>
      </w:r>
      <w:r w:rsidR="00321F0F" w:rsidRPr="00C548DA">
        <w:rPr>
          <w:rFonts w:ascii="Times New Roman" w:hAnsi="Times New Roman" w:cs="Times New Roman"/>
          <w:sz w:val="24"/>
          <w:szCs w:val="24"/>
        </w:rPr>
        <w:t>Lu</w:t>
      </w:r>
      <w:r w:rsidR="00321F0F" w:rsidRPr="00C548DA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="00321F0F" w:rsidRPr="00C548DA">
        <w:rPr>
          <w:rFonts w:ascii="Times New Roman" w:hAnsi="Times New Roman" w:cs="Times New Roman"/>
          <w:sz w:val="24"/>
          <w:szCs w:val="24"/>
        </w:rPr>
        <w:t>and Lu</w:t>
      </w:r>
      <w:r w:rsidR="00321F0F" w:rsidRPr="00C548D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321F0F" w:rsidRPr="00C548DA">
        <w:rPr>
          <w:rFonts w:ascii="Times New Roman" w:hAnsi="Times New Roman" w:cs="Times New Roman"/>
          <w:sz w:val="24"/>
          <w:szCs w:val="24"/>
        </w:rPr>
        <w:t>.</w:t>
      </w:r>
    </w:p>
    <w:p w:rsidR="00EE22FE" w:rsidRPr="00C548DA" w:rsidRDefault="00321F0F" w:rsidP="00C548DA">
      <w:pPr>
        <w:spacing w:line="480" w:lineRule="auto"/>
        <w:ind w:firstLine="72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C548DA">
        <w:rPr>
          <w:rFonts w:ascii="Times New Roman" w:hAnsi="Times New Roman" w:cs="Times New Roman"/>
          <w:sz w:val="24"/>
          <w:szCs w:val="24"/>
        </w:rPr>
        <w:t xml:space="preserve"> </w:t>
      </w:r>
      <w:r w:rsidR="00452971" w:rsidRPr="00C548DA">
        <w:rPr>
          <w:rFonts w:ascii="Times New Roman" w:hAnsi="Times New Roman" w:cs="Times New Roman"/>
          <w:sz w:val="24"/>
          <w:szCs w:val="24"/>
        </w:rPr>
        <w:t>The Auberger antigens designated as Au</w:t>
      </w:r>
      <w:r w:rsidR="00452971" w:rsidRPr="00C548DA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="00452971" w:rsidRPr="00C548DA">
        <w:rPr>
          <w:rFonts w:ascii="Times New Roman" w:hAnsi="Times New Roman" w:cs="Times New Roman"/>
          <w:sz w:val="24"/>
          <w:szCs w:val="24"/>
        </w:rPr>
        <w:t>and Au</w:t>
      </w:r>
      <w:r w:rsidR="00452971" w:rsidRPr="00C548D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452971" w:rsidRPr="00C548DA">
        <w:rPr>
          <w:rFonts w:ascii="Times New Roman" w:hAnsi="Times New Roman" w:cs="Times New Roman"/>
          <w:sz w:val="24"/>
          <w:szCs w:val="24"/>
        </w:rPr>
        <w:t xml:space="preserve"> were once thought to constitute a distinct blood </w:t>
      </w:r>
      <w:r w:rsidR="00733056" w:rsidRPr="00C548DA">
        <w:rPr>
          <w:rFonts w:ascii="Times New Roman" w:hAnsi="Times New Roman" w:cs="Times New Roman"/>
          <w:sz w:val="24"/>
          <w:szCs w:val="24"/>
        </w:rPr>
        <w:t>group thou</w:t>
      </w:r>
      <w:r w:rsidR="00BC6546">
        <w:rPr>
          <w:rFonts w:ascii="Times New Roman" w:hAnsi="Times New Roman" w:cs="Times New Roman"/>
          <w:sz w:val="24"/>
          <w:szCs w:val="24"/>
        </w:rPr>
        <w:t>;</w:t>
      </w:r>
      <w:r w:rsidR="00733056" w:rsidRPr="00C548DA">
        <w:rPr>
          <w:rFonts w:ascii="Times New Roman" w:hAnsi="Times New Roman" w:cs="Times New Roman"/>
          <w:sz w:val="24"/>
          <w:szCs w:val="24"/>
        </w:rPr>
        <w:t xml:space="preserve"> later on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733056" w:rsidRPr="00C548DA">
        <w:rPr>
          <w:rFonts w:ascii="Times New Roman" w:hAnsi="Times New Roman" w:cs="Times New Roman"/>
          <w:sz w:val="24"/>
          <w:szCs w:val="24"/>
        </w:rPr>
        <w:t xml:space="preserve"> they were found to be Lutheran antigens </w:t>
      </w:r>
      <w:r w:rsidR="00BC6546">
        <w:rPr>
          <w:rFonts w:ascii="Times New Roman" w:hAnsi="Times New Roman" w:cs="Times New Roman"/>
          <w:sz w:val="24"/>
          <w:szCs w:val="24"/>
        </w:rPr>
        <w:t>a</w:t>
      </w:r>
      <w:r w:rsidR="00733056" w:rsidRPr="00C548DA">
        <w:rPr>
          <w:rFonts w:ascii="Times New Roman" w:hAnsi="Times New Roman" w:cs="Times New Roman"/>
          <w:sz w:val="24"/>
          <w:szCs w:val="24"/>
        </w:rPr>
        <w:t>rising from variation in the BCAM gene.</w:t>
      </w:r>
      <w:r w:rsidR="00AE74DE" w:rsidRPr="00C548DA">
        <w:rPr>
          <w:rFonts w:ascii="Times New Roman" w:hAnsi="Times New Roman" w:cs="Times New Roman"/>
          <w:sz w:val="24"/>
          <w:szCs w:val="24"/>
        </w:rPr>
        <w:t xml:space="preserve"> The </w:t>
      </w:r>
      <w:r w:rsidR="005C7B3E" w:rsidRPr="00C548DA">
        <w:rPr>
          <w:rFonts w:ascii="Times New Roman" w:hAnsi="Times New Roman" w:cs="Times New Roman"/>
          <w:sz w:val="24"/>
          <w:szCs w:val="24"/>
        </w:rPr>
        <w:t>Lu (</w:t>
      </w:r>
      <w:r w:rsidR="00AE74DE" w:rsidRPr="00C548DA">
        <w:rPr>
          <w:rFonts w:ascii="Times New Roman" w:hAnsi="Times New Roman" w:cs="Times New Roman"/>
          <w:sz w:val="24"/>
          <w:szCs w:val="24"/>
        </w:rPr>
        <w:t xml:space="preserve">a+b−) phenotype and </w:t>
      </w:r>
      <w:r w:rsidR="005C7B3E" w:rsidRPr="00C548DA">
        <w:rPr>
          <w:rFonts w:ascii="Times New Roman" w:hAnsi="Times New Roman" w:cs="Times New Roman"/>
          <w:sz w:val="24"/>
          <w:szCs w:val="24"/>
        </w:rPr>
        <w:t xml:space="preserve">the </w:t>
      </w:r>
      <w:r w:rsidR="00AE74DE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Lu(a+b+) </w:t>
      </w:r>
      <w:r w:rsidR="00AE74DE" w:rsidRPr="00C548DA">
        <w:rPr>
          <w:rFonts w:ascii="Times New Roman" w:hAnsi="Times New Roman" w:cs="Times New Roman"/>
          <w:sz w:val="24"/>
          <w:szCs w:val="24"/>
        </w:rPr>
        <w:t xml:space="preserve"> phenotype are found at numerous frequencies within populations.</w:t>
      </w:r>
      <w:r w:rsidR="00F43AD3" w:rsidRPr="00C548DA">
        <w:rPr>
          <w:rFonts w:ascii="Times New Roman" w:hAnsi="Times New Roman" w:cs="Times New Roman"/>
          <w:sz w:val="24"/>
          <w:szCs w:val="24"/>
        </w:rPr>
        <w:t xml:space="preserve"> </w:t>
      </w:r>
      <w:r w:rsidR="00F43AD3" w:rsidRPr="00C548DA">
        <w:rPr>
          <w:rFonts w:ascii="Times New Roman" w:hAnsi="Times New Roman" w:cs="Times New Roman"/>
          <w:sz w:val="24"/>
          <w:szCs w:val="24"/>
        </w:rPr>
        <w:t>The</w:t>
      </w:r>
      <w:r w:rsidR="005C7B3E" w:rsidRPr="00C548DA">
        <w:rPr>
          <w:rFonts w:ascii="Times New Roman" w:hAnsi="Times New Roman" w:cs="Times New Roman"/>
          <w:sz w:val="24"/>
          <w:szCs w:val="24"/>
        </w:rPr>
        <w:t xml:space="preserve"> </w:t>
      </w:r>
      <w:r w:rsidR="00995D2B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Lu (</w:t>
      </w:r>
      <w:r w:rsidR="005C7B3E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a−b+)</w:t>
      </w:r>
      <w:r w:rsidR="00995D2B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 </w:t>
      </w:r>
      <w:r w:rsidR="00995D2B" w:rsidRPr="00C548DA">
        <w:rPr>
          <w:rFonts w:ascii="Times New Roman" w:hAnsi="Times New Roman" w:cs="Times New Roman"/>
          <w:sz w:val="24"/>
          <w:szCs w:val="24"/>
        </w:rPr>
        <w:t>phenotype</w:t>
      </w:r>
      <w:r w:rsidR="00F43AD3" w:rsidRPr="00C548DA">
        <w:rPr>
          <w:rFonts w:ascii="Times New Roman" w:hAnsi="Times New Roman" w:cs="Times New Roman"/>
          <w:sz w:val="24"/>
          <w:szCs w:val="24"/>
        </w:rPr>
        <w:t xml:space="preserve"> is commonly present</w:t>
      </w:r>
      <w:r w:rsidR="005C7B3E" w:rsidRPr="00C548DA">
        <w:rPr>
          <w:rFonts w:ascii="Times New Roman" w:hAnsi="Times New Roman" w:cs="Times New Roman"/>
          <w:sz w:val="24"/>
          <w:szCs w:val="24"/>
        </w:rPr>
        <w:t xml:space="preserve"> in all the populations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5C7B3E" w:rsidRPr="00C548DA">
        <w:rPr>
          <w:rFonts w:ascii="Times New Roman" w:hAnsi="Times New Roman" w:cs="Times New Roman"/>
          <w:sz w:val="24"/>
          <w:szCs w:val="24"/>
        </w:rPr>
        <w:t xml:space="preserve"> while </w:t>
      </w:r>
      <w:r w:rsidR="005C7B3E" w:rsidRPr="00C548DA">
        <w:rPr>
          <w:rFonts w:ascii="Times New Roman" w:hAnsi="Times New Roman" w:cs="Times New Roman"/>
          <w:sz w:val="24"/>
          <w:szCs w:val="24"/>
        </w:rPr>
        <w:t xml:space="preserve">the </w:t>
      </w:r>
      <w:r w:rsidR="00995D2B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Lu (</w:t>
      </w:r>
      <w:r w:rsidR="005C7B3E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a</w:t>
      </w:r>
      <w:r w:rsidR="00BC654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−</w:t>
      </w:r>
      <w:r w:rsidR="005C7B3E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b−)</w:t>
      </w:r>
      <w:r w:rsidR="005C7B3E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phenotype is not common at all.</w:t>
      </w:r>
      <w:r w:rsidR="00B63585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B43C45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Although present in the fetus, </w:t>
      </w:r>
      <w:r w:rsidR="00C4645B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Lu</w:t>
      </w:r>
      <w:r w:rsidR="00C4645B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  <w:vertAlign w:val="superscript"/>
        </w:rPr>
        <w:t xml:space="preserve">a </w:t>
      </w:r>
      <w:r w:rsidR="00B43C45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allele rarely causes er</w:t>
      </w:r>
      <w:r w:rsidR="00BC654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y</w:t>
      </w:r>
      <w:r w:rsidR="00B43C45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throblastosis fetalis</w:t>
      </w:r>
      <w:r w:rsidR="00BC6546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,</w:t>
      </w:r>
      <w:r w:rsidR="00B43C45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know</w:t>
      </w:r>
      <w:r w:rsidR="00650FAB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n</w:t>
      </w:r>
      <w:r w:rsidR="00B43C45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as the blood transfusion reactions</w:t>
      </w:r>
      <w:r w:rsidR="00CD14C7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995D2B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(</w:t>
      </w:r>
      <w:r w:rsidR="00995D2B"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Owaidah</w:t>
      </w:r>
      <w:r w:rsidR="00BC65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</w:t>
      </w:r>
      <w:r w:rsidR="00CD14C7"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2020</w:t>
      </w:r>
      <w:r w:rsidR="00CD14C7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)</w:t>
      </w:r>
      <w:r w:rsidR="00B43C45" w:rsidRPr="00C548D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</w:t>
      </w:r>
    </w:p>
    <w:p w:rsidR="00610590" w:rsidRPr="00F51BFF" w:rsidRDefault="00F51BFF" w:rsidP="00C548DA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1BFF">
        <w:rPr>
          <w:rFonts w:ascii="Times New Roman" w:hAnsi="Times New Roman" w:cs="Times New Roman"/>
          <w:b/>
          <w:sz w:val="24"/>
          <w:szCs w:val="24"/>
        </w:rPr>
        <w:t>Pattern of inheritance</w:t>
      </w:r>
    </w:p>
    <w:p w:rsidR="00610590" w:rsidRPr="00C548DA" w:rsidRDefault="00610590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48DA">
        <w:rPr>
          <w:rFonts w:ascii="Times New Roman" w:hAnsi="Times New Roman" w:cs="Times New Roman"/>
          <w:sz w:val="24"/>
          <w:szCs w:val="24"/>
        </w:rPr>
        <w:t>The true Lu</w:t>
      </w:r>
      <w:r w:rsidRPr="00C548DA">
        <w:rPr>
          <w:rFonts w:ascii="Times New Roman" w:hAnsi="Times New Roman" w:cs="Times New Roman"/>
          <w:sz w:val="24"/>
          <w:szCs w:val="24"/>
          <w:vertAlign w:val="subscript"/>
        </w:rPr>
        <w:t xml:space="preserve">null </w:t>
      </w:r>
      <w:r w:rsidRPr="00C548DA">
        <w:rPr>
          <w:rFonts w:ascii="Times New Roman" w:hAnsi="Times New Roman" w:cs="Times New Roman"/>
          <w:sz w:val="24"/>
          <w:szCs w:val="24"/>
        </w:rPr>
        <w:t>phenotype is very rare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Pr="00C548DA">
        <w:rPr>
          <w:rFonts w:ascii="Times New Roman" w:hAnsi="Times New Roman" w:cs="Times New Roman"/>
          <w:sz w:val="24"/>
          <w:szCs w:val="24"/>
        </w:rPr>
        <w:t xml:space="preserve"> and its mode of inheritance </w:t>
      </w:r>
      <w:r w:rsidR="00AE3CEA" w:rsidRPr="00C548DA">
        <w:rPr>
          <w:rFonts w:ascii="Times New Roman" w:hAnsi="Times New Roman" w:cs="Times New Roman"/>
          <w:sz w:val="24"/>
          <w:szCs w:val="24"/>
        </w:rPr>
        <w:t>is recessive</w:t>
      </w:r>
      <w:r w:rsidRPr="00C548DA">
        <w:rPr>
          <w:rFonts w:ascii="Times New Roman" w:hAnsi="Times New Roman" w:cs="Times New Roman"/>
          <w:sz w:val="24"/>
          <w:szCs w:val="24"/>
        </w:rPr>
        <w:t xml:space="preserve">. </w:t>
      </w:r>
      <w:r w:rsidR="00AE3CEA" w:rsidRPr="00C548DA">
        <w:rPr>
          <w:rFonts w:ascii="Times New Roman" w:hAnsi="Times New Roman" w:cs="Times New Roman"/>
          <w:sz w:val="24"/>
          <w:szCs w:val="24"/>
        </w:rPr>
        <w:t>There are no antigens of the Lutheran blood group system that can be detected on red cells. People with Lu</w:t>
      </w:r>
      <w:r w:rsidR="00AE3CEA" w:rsidRPr="00C548DA">
        <w:rPr>
          <w:rFonts w:ascii="Times New Roman" w:hAnsi="Times New Roman" w:cs="Times New Roman"/>
          <w:sz w:val="24"/>
          <w:szCs w:val="24"/>
          <w:vertAlign w:val="subscript"/>
        </w:rPr>
        <w:t xml:space="preserve">null </w:t>
      </w:r>
      <w:r w:rsidR="00AE3CEA" w:rsidRPr="00C548DA">
        <w:rPr>
          <w:rFonts w:ascii="Times New Roman" w:hAnsi="Times New Roman" w:cs="Times New Roman"/>
          <w:sz w:val="24"/>
          <w:szCs w:val="24"/>
        </w:rPr>
        <w:t>have the capability of making anti-Lu3</w:t>
      </w:r>
      <w:r w:rsidR="00AE3CEA" w:rsidRPr="00C548DA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AE3CEA" w:rsidRPr="00C548DA">
        <w:rPr>
          <w:rFonts w:ascii="Times New Roman" w:hAnsi="Times New Roman" w:cs="Times New Roman"/>
          <w:sz w:val="24"/>
          <w:szCs w:val="24"/>
        </w:rPr>
        <w:t>antibody. This antibody reacts with all the red cells except the ones with the Lu</w:t>
      </w:r>
      <w:r w:rsidR="00AE3CEA" w:rsidRPr="00C548DA">
        <w:rPr>
          <w:rFonts w:ascii="Times New Roman" w:hAnsi="Times New Roman" w:cs="Times New Roman"/>
          <w:sz w:val="24"/>
          <w:szCs w:val="24"/>
          <w:vertAlign w:val="subscript"/>
        </w:rPr>
        <w:t xml:space="preserve">null </w:t>
      </w:r>
      <w:r w:rsidR="00AE3CEA" w:rsidRPr="00C548DA">
        <w:rPr>
          <w:rFonts w:ascii="Times New Roman" w:hAnsi="Times New Roman" w:cs="Times New Roman"/>
          <w:sz w:val="24"/>
          <w:szCs w:val="24"/>
        </w:rPr>
        <w:t>phenotype.</w:t>
      </w:r>
      <w:r w:rsidR="00C83568" w:rsidRPr="00C548DA">
        <w:rPr>
          <w:rFonts w:ascii="Times New Roman" w:hAnsi="Times New Roman" w:cs="Times New Roman"/>
          <w:sz w:val="24"/>
          <w:szCs w:val="24"/>
        </w:rPr>
        <w:t xml:space="preserve"> The Lu</w:t>
      </w:r>
      <w:r w:rsidR="00C83568" w:rsidRPr="00C548DA">
        <w:rPr>
          <w:rFonts w:ascii="Times New Roman" w:hAnsi="Times New Roman" w:cs="Times New Roman"/>
          <w:sz w:val="24"/>
          <w:szCs w:val="24"/>
          <w:vertAlign w:val="subscript"/>
        </w:rPr>
        <w:t xml:space="preserve">null </w:t>
      </w:r>
      <w:r w:rsidR="00C83568" w:rsidRPr="00C548DA">
        <w:rPr>
          <w:rFonts w:ascii="Times New Roman" w:hAnsi="Times New Roman" w:cs="Times New Roman"/>
          <w:sz w:val="24"/>
          <w:szCs w:val="24"/>
        </w:rPr>
        <w:t xml:space="preserve">molecular background has been identified in s individuals. These individuals are either doubly heterozygous or homozygous for large deletions or inactivating mutations in the </w:t>
      </w:r>
      <w:r w:rsidR="00C83568" w:rsidRPr="00C548DA">
        <w:rPr>
          <w:rFonts w:ascii="Times New Roman" w:hAnsi="Times New Roman" w:cs="Times New Roman"/>
          <w:sz w:val="24"/>
          <w:szCs w:val="24"/>
        </w:rPr>
        <w:t>basal cell adhesion molecule</w:t>
      </w:r>
      <w:r w:rsidR="00C83568" w:rsidRPr="00C548DA">
        <w:rPr>
          <w:rFonts w:ascii="Times New Roman" w:hAnsi="Times New Roman" w:cs="Times New Roman"/>
          <w:sz w:val="24"/>
          <w:szCs w:val="24"/>
        </w:rPr>
        <w:t xml:space="preserve"> (BCAM)</w:t>
      </w:r>
    </w:p>
    <w:p w:rsidR="000C30ED" w:rsidRPr="00C548DA" w:rsidRDefault="00995D2B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ln</w:t>
      </w:r>
      <w:r w:rsidRPr="00C548DA">
        <w:rPr>
          <w:rFonts w:ascii="Times New Roman" w:hAnsi="Times New Roman" w:cs="Times New Roman"/>
          <w:sz w:val="24"/>
          <w:szCs w:val="24"/>
        </w:rPr>
        <w:t xml:space="preserve"> (</w:t>
      </w:r>
      <w:r w:rsidR="00B93BF4" w:rsidRPr="00C548DA">
        <w:rPr>
          <w:rFonts w:ascii="Times New Roman" w:hAnsi="Times New Roman" w:cs="Times New Roman"/>
          <w:sz w:val="24"/>
          <w:szCs w:val="24"/>
        </w:rPr>
        <w:t xml:space="preserve">Lu), is the name of the rare dominant suppressor of the Lutheran blood system antigens. The name has also been used to describe the phenotype. </w:t>
      </w:r>
      <w:r w:rsidR="00D833EC" w:rsidRPr="00C548DA">
        <w:rPr>
          <w:rFonts w:ascii="Times New Roman" w:hAnsi="Times New Roman" w:cs="Times New Roman"/>
          <w:sz w:val="24"/>
          <w:szCs w:val="24"/>
        </w:rPr>
        <w:t>Red cells of many people with l</w:t>
      </w:r>
      <w:r w:rsidR="00291107" w:rsidRPr="00C548DA">
        <w:rPr>
          <w:rFonts w:ascii="Times New Roman" w:hAnsi="Times New Roman" w:cs="Times New Roman"/>
          <w:sz w:val="24"/>
          <w:szCs w:val="24"/>
        </w:rPr>
        <w:t xml:space="preserve">n(Lu) </w:t>
      </w:r>
      <w:r w:rsidR="00291107" w:rsidRPr="00C548DA">
        <w:rPr>
          <w:rFonts w:ascii="Times New Roman" w:hAnsi="Times New Roman" w:cs="Times New Roman"/>
          <w:sz w:val="24"/>
          <w:szCs w:val="24"/>
        </w:rPr>
        <w:lastRenderedPageBreak/>
        <w:t>phenotype appears to be Lu</w:t>
      </w:r>
      <w:r w:rsidR="00291107" w:rsidRPr="00C548DA">
        <w:rPr>
          <w:rFonts w:ascii="Times New Roman" w:hAnsi="Times New Roman" w:cs="Times New Roman"/>
          <w:sz w:val="24"/>
          <w:szCs w:val="24"/>
          <w:vertAlign w:val="subscript"/>
        </w:rPr>
        <w:t xml:space="preserve">null </w:t>
      </w:r>
      <w:r w:rsidR="00291107" w:rsidRPr="00C548DA">
        <w:rPr>
          <w:rFonts w:ascii="Times New Roman" w:hAnsi="Times New Roman" w:cs="Times New Roman"/>
          <w:sz w:val="24"/>
          <w:szCs w:val="24"/>
        </w:rPr>
        <w:t xml:space="preserve">when agglutination </w:t>
      </w:r>
      <w:r w:rsidR="00907967" w:rsidRPr="00C548DA">
        <w:rPr>
          <w:rFonts w:ascii="Times New Roman" w:hAnsi="Times New Roman" w:cs="Times New Roman"/>
          <w:sz w:val="24"/>
          <w:szCs w:val="24"/>
        </w:rPr>
        <w:t>tests are carried out</w:t>
      </w:r>
      <w:r w:rsidR="00BC6546">
        <w:rPr>
          <w:rFonts w:ascii="Times New Roman" w:hAnsi="Times New Roman" w:cs="Times New Roman"/>
          <w:sz w:val="24"/>
          <w:szCs w:val="24"/>
        </w:rPr>
        <w:t>. However,</w:t>
      </w:r>
      <w:r w:rsidR="00907967" w:rsidRPr="00C548DA">
        <w:rPr>
          <w:rFonts w:ascii="Times New Roman" w:hAnsi="Times New Roman" w:cs="Times New Roman"/>
          <w:sz w:val="24"/>
          <w:szCs w:val="24"/>
        </w:rPr>
        <w:t xml:space="preserve"> it binds selected Lutheran antibodies as determined by extra profound techniques.</w:t>
      </w:r>
      <w:r w:rsidR="002C3206" w:rsidRPr="00C548DA">
        <w:rPr>
          <w:rFonts w:ascii="Times New Roman" w:hAnsi="Times New Roman" w:cs="Times New Roman"/>
          <w:sz w:val="24"/>
          <w:szCs w:val="24"/>
        </w:rPr>
        <w:t xml:space="preserve"> Also</w:t>
      </w:r>
      <w:r w:rsidR="00936C3A" w:rsidRPr="00C548D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D833EC" w:rsidRPr="00C548DA">
        <w:rPr>
          <w:rFonts w:ascii="Times New Roman" w:hAnsi="Times New Roman" w:cs="Times New Roman"/>
          <w:sz w:val="24"/>
          <w:szCs w:val="24"/>
        </w:rPr>
        <w:t>l</w:t>
      </w:r>
      <w:r w:rsidR="002C3206" w:rsidRPr="00C548DA">
        <w:rPr>
          <w:rFonts w:ascii="Times New Roman" w:hAnsi="Times New Roman" w:cs="Times New Roman"/>
          <w:sz w:val="24"/>
          <w:szCs w:val="24"/>
        </w:rPr>
        <w:t>n(</w:t>
      </w:r>
      <w:proofErr w:type="gramEnd"/>
      <w:r w:rsidR="002C3206" w:rsidRPr="00C548DA">
        <w:rPr>
          <w:rFonts w:ascii="Times New Roman" w:hAnsi="Times New Roman" w:cs="Times New Roman"/>
          <w:sz w:val="24"/>
          <w:szCs w:val="24"/>
        </w:rPr>
        <w:t>Lu)</w:t>
      </w:r>
      <w:r w:rsidR="002C3206" w:rsidRPr="00C548DA">
        <w:rPr>
          <w:rFonts w:ascii="Times New Roman" w:hAnsi="Times New Roman" w:cs="Times New Roman"/>
          <w:sz w:val="24"/>
          <w:szCs w:val="24"/>
        </w:rPr>
        <w:t xml:space="preserve"> phenotype is described by weakened expression of red cell antigens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2C3206" w:rsidRPr="00C548DA">
        <w:rPr>
          <w:rFonts w:ascii="Times New Roman" w:hAnsi="Times New Roman" w:cs="Times New Roman"/>
          <w:sz w:val="24"/>
          <w:szCs w:val="24"/>
        </w:rPr>
        <w:t xml:space="preserve"> which belongs to variou</w:t>
      </w:r>
      <w:r w:rsidR="000543C6">
        <w:rPr>
          <w:rFonts w:ascii="Times New Roman" w:hAnsi="Times New Roman" w:cs="Times New Roman"/>
          <w:sz w:val="24"/>
          <w:szCs w:val="24"/>
        </w:rPr>
        <w:t>s blood group systems</w:t>
      </w:r>
      <w:r w:rsidR="002C3206" w:rsidRPr="00C548DA">
        <w:rPr>
          <w:rFonts w:ascii="Times New Roman" w:hAnsi="Times New Roman" w:cs="Times New Roman"/>
          <w:sz w:val="24"/>
          <w:szCs w:val="24"/>
        </w:rPr>
        <w:t>, though the general effect is less than that of Lutheran’s antigens.</w:t>
      </w:r>
      <w:r w:rsidR="00040181" w:rsidRPr="00C548DA">
        <w:rPr>
          <w:rFonts w:ascii="Times New Roman" w:hAnsi="Times New Roman" w:cs="Times New Roman"/>
          <w:sz w:val="24"/>
          <w:szCs w:val="24"/>
        </w:rPr>
        <w:t xml:space="preserve"> Individuals who have </w:t>
      </w:r>
      <w:r w:rsidR="00BC6546">
        <w:rPr>
          <w:rFonts w:ascii="Times New Roman" w:hAnsi="Times New Roman" w:cs="Times New Roman"/>
          <w:sz w:val="24"/>
          <w:szCs w:val="24"/>
        </w:rPr>
        <w:t xml:space="preserve">the </w:t>
      </w:r>
      <w:r w:rsidR="00D833EC" w:rsidRPr="00C548DA">
        <w:rPr>
          <w:rFonts w:ascii="Times New Roman" w:hAnsi="Times New Roman" w:cs="Times New Roman"/>
          <w:sz w:val="24"/>
          <w:szCs w:val="24"/>
        </w:rPr>
        <w:t>l</w:t>
      </w:r>
      <w:r w:rsidR="00040181" w:rsidRPr="00C548DA">
        <w:rPr>
          <w:rFonts w:ascii="Times New Roman" w:hAnsi="Times New Roman" w:cs="Times New Roman"/>
          <w:sz w:val="24"/>
          <w:szCs w:val="24"/>
        </w:rPr>
        <w:t>n(Lu)</w:t>
      </w:r>
      <w:r w:rsidR="00040181" w:rsidRPr="00C548DA">
        <w:rPr>
          <w:rFonts w:ascii="Times New Roman" w:hAnsi="Times New Roman" w:cs="Times New Roman"/>
          <w:sz w:val="24"/>
          <w:szCs w:val="24"/>
        </w:rPr>
        <w:t xml:space="preserve"> gene are regarded as healthy since they don’t get anemia or reticulocytosis.</w:t>
      </w:r>
      <w:r w:rsidR="00BC6546">
        <w:rPr>
          <w:rFonts w:ascii="Times New Roman" w:hAnsi="Times New Roman" w:cs="Times New Roman"/>
          <w:sz w:val="24"/>
          <w:szCs w:val="24"/>
        </w:rPr>
        <w:t xml:space="preserve"> </w:t>
      </w:r>
      <w:r w:rsidR="00B90351" w:rsidRPr="00C548DA">
        <w:rPr>
          <w:rFonts w:ascii="Times New Roman" w:hAnsi="Times New Roman" w:cs="Times New Roman"/>
          <w:sz w:val="24"/>
          <w:szCs w:val="24"/>
        </w:rPr>
        <w:t>(Daniel, 2019)</w:t>
      </w:r>
    </w:p>
    <w:p w:rsidR="00610590" w:rsidRPr="00C548DA" w:rsidRDefault="00D833EC" w:rsidP="00C548D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48DA">
        <w:rPr>
          <w:rFonts w:ascii="Times New Roman" w:hAnsi="Times New Roman" w:cs="Times New Roman"/>
          <w:sz w:val="24"/>
          <w:szCs w:val="24"/>
        </w:rPr>
        <w:t>l</w:t>
      </w:r>
      <w:r w:rsidR="00001938" w:rsidRPr="00C548DA">
        <w:rPr>
          <w:rFonts w:ascii="Times New Roman" w:hAnsi="Times New Roman" w:cs="Times New Roman"/>
          <w:sz w:val="24"/>
          <w:szCs w:val="24"/>
        </w:rPr>
        <w:t>n(Lu)</w:t>
      </w:r>
      <w:r w:rsidR="00001938" w:rsidRPr="00C548DA">
        <w:rPr>
          <w:rFonts w:ascii="Times New Roman" w:hAnsi="Times New Roman" w:cs="Times New Roman"/>
          <w:sz w:val="24"/>
          <w:szCs w:val="24"/>
        </w:rPr>
        <w:t xml:space="preserve"> comes from heterozygosity for a range of mutations in KLF1, which happens in the existence of a normal KLF1 allele. KLF1 encodes </w:t>
      </w:r>
      <w:r w:rsidR="00BC6546">
        <w:rPr>
          <w:rFonts w:ascii="Times New Roman" w:hAnsi="Times New Roman" w:cs="Times New Roman"/>
          <w:sz w:val="24"/>
          <w:szCs w:val="24"/>
        </w:rPr>
        <w:t xml:space="preserve">the </w:t>
      </w:r>
      <w:r w:rsidR="00001938" w:rsidRPr="00C548DA">
        <w:rPr>
          <w:rFonts w:ascii="Times New Roman" w:hAnsi="Times New Roman" w:cs="Times New Roman"/>
          <w:sz w:val="24"/>
          <w:szCs w:val="24"/>
        </w:rPr>
        <w:t>erythroid Kruppel-like factor (EKLF1)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001938" w:rsidRPr="00C548DA">
        <w:rPr>
          <w:rFonts w:ascii="Times New Roman" w:hAnsi="Times New Roman" w:cs="Times New Roman"/>
          <w:sz w:val="24"/>
          <w:szCs w:val="24"/>
        </w:rPr>
        <w:t xml:space="preserve"> w</w:t>
      </w:r>
      <w:r w:rsidRPr="00C548DA">
        <w:rPr>
          <w:rFonts w:ascii="Times New Roman" w:hAnsi="Times New Roman" w:cs="Times New Roman"/>
          <w:sz w:val="24"/>
          <w:szCs w:val="24"/>
        </w:rPr>
        <w:t>hich is the transmission factor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Pr="00C548DA">
        <w:rPr>
          <w:rFonts w:ascii="Times New Roman" w:hAnsi="Times New Roman" w:cs="Times New Roman"/>
          <w:sz w:val="24"/>
          <w:szCs w:val="24"/>
        </w:rPr>
        <w:t xml:space="preserve"> and it’s essential for </w:t>
      </w:r>
      <w:r w:rsidR="00BC6546">
        <w:rPr>
          <w:rFonts w:ascii="Times New Roman" w:hAnsi="Times New Roman" w:cs="Times New Roman"/>
          <w:sz w:val="24"/>
          <w:szCs w:val="24"/>
        </w:rPr>
        <w:t xml:space="preserve">the </w:t>
      </w:r>
      <w:r w:rsidRPr="00C548DA">
        <w:rPr>
          <w:rFonts w:ascii="Times New Roman" w:hAnsi="Times New Roman" w:cs="Times New Roman"/>
          <w:sz w:val="24"/>
          <w:szCs w:val="24"/>
        </w:rPr>
        <w:t>terminal differentiation of erythroid cells. Moreover, a new phenotype identical to ln(Lu) originated from one big family Australian family though the mode of inheritance proposed the existence of a recessive X-borne inhibitor gene.</w:t>
      </w:r>
      <w:r w:rsidR="00F9558D" w:rsidRPr="00C548DA">
        <w:rPr>
          <w:rFonts w:ascii="Times New Roman" w:hAnsi="Times New Roman" w:cs="Times New Roman"/>
          <w:sz w:val="24"/>
          <w:szCs w:val="24"/>
        </w:rPr>
        <w:t xml:space="preserve"> The propositus is said to have had a 1240T&gt;C mutation in the gene for the GATA-1 (erythroid transcription factor), thus leading to the conversion of TGA (terminal codon) to CGA (arginine codon).</w:t>
      </w:r>
      <w:r w:rsidR="00F70E0B" w:rsidRPr="00C548DA">
        <w:rPr>
          <w:rFonts w:ascii="Times New Roman" w:hAnsi="Times New Roman" w:cs="Times New Roman"/>
          <w:sz w:val="24"/>
          <w:szCs w:val="24"/>
        </w:rPr>
        <w:t xml:space="preserve"> </w:t>
      </w:r>
      <w:r w:rsidR="00772E0F" w:rsidRPr="00C548DA">
        <w:rPr>
          <w:rFonts w:ascii="Times New Roman" w:hAnsi="Times New Roman" w:cs="Times New Roman"/>
          <w:sz w:val="24"/>
          <w:szCs w:val="24"/>
        </w:rPr>
        <w:t>This conversion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F70E0B" w:rsidRPr="00C548DA">
        <w:rPr>
          <w:rFonts w:ascii="Times New Roman" w:hAnsi="Times New Roman" w:cs="Times New Roman"/>
          <w:sz w:val="24"/>
          <w:szCs w:val="24"/>
        </w:rPr>
        <w:t xml:space="preserve"> in</w:t>
      </w:r>
      <w:r w:rsidR="00772E0F" w:rsidRPr="00C548DA">
        <w:rPr>
          <w:rFonts w:ascii="Times New Roman" w:hAnsi="Times New Roman" w:cs="Times New Roman"/>
          <w:sz w:val="24"/>
          <w:szCs w:val="24"/>
        </w:rPr>
        <w:t xml:space="preserve"> tu</w:t>
      </w:r>
      <w:r w:rsidR="00F70E0B" w:rsidRPr="00C548DA">
        <w:rPr>
          <w:rFonts w:ascii="Times New Roman" w:hAnsi="Times New Roman" w:cs="Times New Roman"/>
          <w:sz w:val="24"/>
          <w:szCs w:val="24"/>
        </w:rPr>
        <w:t>rn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F70E0B" w:rsidRPr="00C548DA">
        <w:rPr>
          <w:rFonts w:ascii="Times New Roman" w:hAnsi="Times New Roman" w:cs="Times New Roman"/>
          <w:sz w:val="24"/>
          <w:szCs w:val="24"/>
        </w:rPr>
        <w:t xml:space="preserve"> predicts </w:t>
      </w:r>
      <w:r w:rsidR="00460D74" w:rsidRPr="00C548DA">
        <w:rPr>
          <w:rFonts w:ascii="Times New Roman" w:hAnsi="Times New Roman" w:cs="Times New Roman"/>
          <w:sz w:val="24"/>
          <w:szCs w:val="24"/>
        </w:rPr>
        <w:t>a GATA</w:t>
      </w:r>
      <w:r w:rsidR="00971C7A" w:rsidRPr="00C548DA">
        <w:rPr>
          <w:rFonts w:ascii="Times New Roman" w:hAnsi="Times New Roman" w:cs="Times New Roman"/>
          <w:sz w:val="24"/>
          <w:szCs w:val="24"/>
        </w:rPr>
        <w:t xml:space="preserve">1 protein </w:t>
      </w:r>
      <w:r w:rsidR="00DD6D66" w:rsidRPr="00C548DA">
        <w:rPr>
          <w:rFonts w:ascii="Times New Roman" w:hAnsi="Times New Roman" w:cs="Times New Roman"/>
          <w:sz w:val="24"/>
          <w:szCs w:val="24"/>
        </w:rPr>
        <w:t>with forty</w:t>
      </w:r>
      <w:r w:rsidR="00BC6546">
        <w:rPr>
          <w:rFonts w:ascii="Times New Roman" w:hAnsi="Times New Roman" w:cs="Times New Roman"/>
          <w:sz w:val="24"/>
          <w:szCs w:val="24"/>
        </w:rPr>
        <w:t>-</w:t>
      </w:r>
      <w:r w:rsidR="00DD6D66" w:rsidRPr="00C548DA">
        <w:rPr>
          <w:rFonts w:ascii="Times New Roman" w:hAnsi="Times New Roman" w:cs="Times New Roman"/>
          <w:sz w:val="24"/>
          <w:szCs w:val="24"/>
        </w:rPr>
        <w:t xml:space="preserve">one extraneous amino acids at the </w:t>
      </w:r>
      <w:r w:rsidR="00CC7D24" w:rsidRPr="00C548DA">
        <w:rPr>
          <w:rFonts w:ascii="Times New Roman" w:hAnsi="Times New Roman" w:cs="Times New Roman"/>
          <w:sz w:val="24"/>
          <w:szCs w:val="24"/>
        </w:rPr>
        <w:t>carboxyl</w:t>
      </w:r>
      <w:r w:rsidR="00DD6D66" w:rsidRPr="00C548DA">
        <w:rPr>
          <w:rFonts w:ascii="Times New Roman" w:hAnsi="Times New Roman" w:cs="Times New Roman"/>
          <w:sz w:val="24"/>
          <w:szCs w:val="24"/>
        </w:rPr>
        <w:t xml:space="preserve"> terminus.</w:t>
      </w:r>
    </w:p>
    <w:p w:rsidR="00FC369D" w:rsidRPr="00C548DA" w:rsidRDefault="00FC369D" w:rsidP="00C548DA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185" w:rsidRPr="00C548DA" w:rsidRDefault="00491185" w:rsidP="00C548DA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185" w:rsidRPr="00C548DA" w:rsidRDefault="00491185" w:rsidP="00C548DA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1664" w:rsidRPr="00C548DA" w:rsidRDefault="00877EB5" w:rsidP="00C548DA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43C6">
        <w:rPr>
          <w:rFonts w:ascii="Times New Roman" w:hAnsi="Times New Roman" w:cs="Times New Roman"/>
          <w:b/>
          <w:sz w:val="24"/>
          <w:szCs w:val="24"/>
        </w:rPr>
        <w:t>C</w:t>
      </w:r>
      <w:r w:rsidR="00491185" w:rsidRPr="000543C6">
        <w:rPr>
          <w:rFonts w:ascii="Times New Roman" w:hAnsi="Times New Roman" w:cs="Times New Roman"/>
          <w:b/>
          <w:sz w:val="24"/>
          <w:szCs w:val="24"/>
        </w:rPr>
        <w:t xml:space="preserve">linical </w:t>
      </w:r>
      <w:r w:rsidRPr="000543C6">
        <w:rPr>
          <w:rFonts w:ascii="Times New Roman" w:hAnsi="Times New Roman" w:cs="Times New Roman"/>
          <w:b/>
          <w:sz w:val="24"/>
          <w:szCs w:val="24"/>
        </w:rPr>
        <w:t xml:space="preserve">significance of </w:t>
      </w:r>
      <w:proofErr w:type="spellStart"/>
      <w:r w:rsidRPr="000543C6">
        <w:rPr>
          <w:rFonts w:ascii="Times New Roman" w:hAnsi="Times New Roman" w:cs="Times New Roman"/>
          <w:b/>
          <w:sz w:val="24"/>
          <w:szCs w:val="24"/>
        </w:rPr>
        <w:t>IgM</w:t>
      </w:r>
      <w:proofErr w:type="spellEnd"/>
      <w:r w:rsidRPr="000543C6">
        <w:rPr>
          <w:rFonts w:ascii="Times New Roman" w:hAnsi="Times New Roman" w:cs="Times New Roman"/>
          <w:b/>
          <w:sz w:val="24"/>
          <w:szCs w:val="24"/>
        </w:rPr>
        <w:t xml:space="preserve"> vs</w:t>
      </w:r>
      <w:r w:rsidR="00BC6546" w:rsidRPr="000543C6">
        <w:rPr>
          <w:rFonts w:ascii="Times New Roman" w:hAnsi="Times New Roman" w:cs="Times New Roman"/>
          <w:b/>
          <w:sz w:val="24"/>
          <w:szCs w:val="24"/>
        </w:rPr>
        <w:t>.</w:t>
      </w:r>
      <w:r w:rsidRPr="000543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43C6">
        <w:rPr>
          <w:rFonts w:ascii="Times New Roman" w:hAnsi="Times New Roman" w:cs="Times New Roman"/>
          <w:b/>
          <w:sz w:val="24"/>
          <w:szCs w:val="24"/>
        </w:rPr>
        <w:t>IgG</w:t>
      </w:r>
      <w:proofErr w:type="spellEnd"/>
      <w:r w:rsidRPr="000543C6">
        <w:rPr>
          <w:rFonts w:ascii="Times New Roman" w:hAnsi="Times New Roman" w:cs="Times New Roman"/>
          <w:b/>
          <w:sz w:val="24"/>
          <w:szCs w:val="24"/>
        </w:rPr>
        <w:t xml:space="preserve"> and HTR or HDFN</w:t>
      </w:r>
      <w:r w:rsidRPr="00C548DA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3A1664" w:rsidRPr="00C548DA">
        <w:rPr>
          <w:rFonts w:ascii="Times New Roman" w:hAnsi="Times New Roman" w:cs="Times New Roman"/>
          <w:sz w:val="24"/>
          <w:szCs w:val="24"/>
        </w:rPr>
        <w:br/>
      </w:r>
      <w:r w:rsidR="00EE22FE" w:rsidRPr="00C548DA">
        <w:rPr>
          <w:rFonts w:ascii="Times New Roman" w:hAnsi="Times New Roman" w:cs="Times New Roman"/>
          <w:sz w:val="24"/>
          <w:szCs w:val="24"/>
        </w:rPr>
        <w:t>Anti-Lu</w:t>
      </w:r>
      <w:r w:rsidR="00EE22FE" w:rsidRPr="00C548D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BC6546">
        <w:rPr>
          <w:rFonts w:ascii="Times New Roman" w:hAnsi="Times New Roman" w:cs="Times New Roman"/>
          <w:sz w:val="24"/>
          <w:szCs w:val="24"/>
        </w:rPr>
        <w:t xml:space="preserve">, </w:t>
      </w:r>
      <w:r w:rsidR="00EE22FE" w:rsidRPr="00C548DA">
        <w:rPr>
          <w:rFonts w:ascii="Times New Roman" w:hAnsi="Times New Roman" w:cs="Times New Roman"/>
          <w:sz w:val="24"/>
          <w:szCs w:val="24"/>
        </w:rPr>
        <w:t>as well as anti-Lu</w:t>
      </w:r>
      <w:r w:rsidR="00EE22FE" w:rsidRPr="00C548DA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BC6546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EE22FE" w:rsidRPr="00C548D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E22FE" w:rsidRPr="00C548DA">
        <w:rPr>
          <w:rFonts w:ascii="Times New Roman" w:hAnsi="Times New Roman" w:cs="Times New Roman"/>
          <w:sz w:val="24"/>
          <w:szCs w:val="24"/>
        </w:rPr>
        <w:t>tend to be IgG and IgM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EE22FE" w:rsidRPr="00C548DA">
        <w:rPr>
          <w:rFonts w:ascii="Times New Roman" w:hAnsi="Times New Roman" w:cs="Times New Roman"/>
          <w:sz w:val="24"/>
          <w:szCs w:val="24"/>
        </w:rPr>
        <w:t xml:space="preserve"> whereby anti-Lu</w:t>
      </w:r>
      <w:r w:rsidR="00EE22FE" w:rsidRPr="00C548DA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="00EE22FE" w:rsidRPr="00C548DA">
        <w:rPr>
          <w:rFonts w:ascii="Times New Roman" w:hAnsi="Times New Roman" w:cs="Times New Roman"/>
          <w:sz w:val="24"/>
          <w:szCs w:val="24"/>
        </w:rPr>
        <w:t xml:space="preserve">often being IgM. </w:t>
      </w:r>
      <w:r w:rsidR="00BA5011" w:rsidRPr="00C548DA">
        <w:rPr>
          <w:rFonts w:ascii="Times New Roman" w:hAnsi="Times New Roman" w:cs="Times New Roman"/>
          <w:sz w:val="24"/>
          <w:szCs w:val="24"/>
        </w:rPr>
        <w:t xml:space="preserve">The other specificities tend to found only as IgG </w:t>
      </w:r>
      <w:r w:rsidR="00BC6546">
        <w:rPr>
          <w:rFonts w:ascii="Times New Roman" w:hAnsi="Times New Roman" w:cs="Times New Roman"/>
          <w:sz w:val="24"/>
          <w:szCs w:val="24"/>
        </w:rPr>
        <w:t>except for</w:t>
      </w:r>
      <w:r w:rsidR="00BA5011" w:rsidRPr="00C548DA">
        <w:rPr>
          <w:rFonts w:ascii="Times New Roman" w:hAnsi="Times New Roman" w:cs="Times New Roman"/>
          <w:sz w:val="24"/>
          <w:szCs w:val="24"/>
        </w:rPr>
        <w:t xml:space="preserve"> anti-Lu21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BA5011" w:rsidRPr="00C548DA">
        <w:rPr>
          <w:rFonts w:ascii="Times New Roman" w:hAnsi="Times New Roman" w:cs="Times New Roman"/>
          <w:sz w:val="24"/>
          <w:szCs w:val="24"/>
        </w:rPr>
        <w:t xml:space="preserve"> which may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BA5011" w:rsidRPr="00C548DA">
        <w:rPr>
          <w:rFonts w:ascii="Times New Roman" w:hAnsi="Times New Roman" w:cs="Times New Roman"/>
          <w:sz w:val="24"/>
          <w:szCs w:val="24"/>
        </w:rPr>
        <w:t xml:space="preserve"> in turn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BA5011" w:rsidRPr="00C548DA">
        <w:rPr>
          <w:rFonts w:ascii="Times New Roman" w:hAnsi="Times New Roman" w:cs="Times New Roman"/>
          <w:sz w:val="24"/>
          <w:szCs w:val="24"/>
        </w:rPr>
        <w:t xml:space="preserve"> contain </w:t>
      </w:r>
      <w:r w:rsidR="00BC6546">
        <w:rPr>
          <w:rFonts w:ascii="Times New Roman" w:hAnsi="Times New Roman" w:cs="Times New Roman"/>
          <w:sz w:val="24"/>
          <w:szCs w:val="24"/>
        </w:rPr>
        <w:t xml:space="preserve">an </w:t>
      </w:r>
      <w:r w:rsidR="00BA5011" w:rsidRPr="00C548DA">
        <w:rPr>
          <w:rFonts w:ascii="Times New Roman" w:hAnsi="Times New Roman" w:cs="Times New Roman"/>
          <w:sz w:val="24"/>
          <w:szCs w:val="24"/>
        </w:rPr>
        <w:t>IgM element.</w:t>
      </w:r>
    </w:p>
    <w:p w:rsidR="0020710F" w:rsidRPr="00C548DA" w:rsidRDefault="00BA5011" w:rsidP="00C548DA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48DA">
        <w:rPr>
          <w:rFonts w:ascii="Times New Roman" w:hAnsi="Times New Roman" w:cs="Times New Roman"/>
          <w:sz w:val="24"/>
          <w:szCs w:val="24"/>
        </w:rPr>
        <w:lastRenderedPageBreak/>
        <w:t xml:space="preserve">With occasional exceptions </w:t>
      </w:r>
      <w:r w:rsidR="00F146A1" w:rsidRPr="00C548DA">
        <w:rPr>
          <w:rFonts w:ascii="Times New Roman" w:hAnsi="Times New Roman" w:cs="Times New Roman"/>
          <w:sz w:val="24"/>
          <w:szCs w:val="24"/>
        </w:rPr>
        <w:t xml:space="preserve">and </w:t>
      </w:r>
      <w:r w:rsidRPr="00C548DA">
        <w:rPr>
          <w:rFonts w:ascii="Times New Roman" w:hAnsi="Times New Roman" w:cs="Times New Roman"/>
          <w:sz w:val="24"/>
          <w:szCs w:val="24"/>
        </w:rPr>
        <w:t xml:space="preserve">mostly where information is presented, </w:t>
      </w:r>
      <w:r w:rsidR="0080101E" w:rsidRPr="00C548DA">
        <w:rPr>
          <w:rFonts w:ascii="Times New Roman" w:hAnsi="Times New Roman" w:cs="Times New Roman"/>
          <w:sz w:val="24"/>
          <w:szCs w:val="24"/>
        </w:rPr>
        <w:t>antibodies of the Lutheran blood group system causes neither HDFN (haemolytic disease of the fetus and newborn) nor HTR (haemolytic transfusion reaction)</w:t>
      </w:r>
      <w:r w:rsidR="00F146A1" w:rsidRPr="00C548DA">
        <w:rPr>
          <w:rFonts w:ascii="Times New Roman" w:hAnsi="Times New Roman" w:cs="Times New Roman"/>
          <w:sz w:val="24"/>
          <w:szCs w:val="24"/>
        </w:rPr>
        <w:t xml:space="preserve">. The symptoms are reported to be not severe(mild) even where there is </w:t>
      </w:r>
      <w:r w:rsidR="00BC6546">
        <w:rPr>
          <w:rFonts w:ascii="Times New Roman" w:hAnsi="Times New Roman" w:cs="Times New Roman"/>
          <w:sz w:val="24"/>
          <w:szCs w:val="24"/>
        </w:rPr>
        <w:t xml:space="preserve">a </w:t>
      </w:r>
      <w:r w:rsidR="00F146A1" w:rsidRPr="00C548DA">
        <w:rPr>
          <w:rFonts w:ascii="Times New Roman" w:hAnsi="Times New Roman" w:cs="Times New Roman"/>
          <w:sz w:val="24"/>
          <w:szCs w:val="24"/>
        </w:rPr>
        <w:t>report of HDFN or HTR.</w:t>
      </w:r>
      <w:r w:rsidR="0020710F" w:rsidRPr="00C548DA">
        <w:rPr>
          <w:rFonts w:ascii="Times New Roman" w:hAnsi="Times New Roman" w:cs="Times New Roman"/>
          <w:sz w:val="24"/>
          <w:szCs w:val="24"/>
        </w:rPr>
        <w:t xml:space="preserve"> In cases of HDFN, it can be explained by the fact that antigens of </w:t>
      </w:r>
      <w:r w:rsidR="00BC6546">
        <w:rPr>
          <w:rFonts w:ascii="Times New Roman" w:hAnsi="Times New Roman" w:cs="Times New Roman"/>
          <w:sz w:val="24"/>
          <w:szCs w:val="24"/>
        </w:rPr>
        <w:t xml:space="preserve">the </w:t>
      </w:r>
      <w:r w:rsidR="0020710F" w:rsidRPr="00C548DA">
        <w:rPr>
          <w:rFonts w:ascii="Times New Roman" w:hAnsi="Times New Roman" w:cs="Times New Roman"/>
          <w:sz w:val="24"/>
          <w:szCs w:val="24"/>
        </w:rPr>
        <w:t xml:space="preserve">Lutheran blood system are expressed weakly only on </w:t>
      </w:r>
      <w:r w:rsidR="00BC6546">
        <w:rPr>
          <w:rFonts w:ascii="Times New Roman" w:hAnsi="Times New Roman" w:cs="Times New Roman"/>
          <w:sz w:val="24"/>
          <w:szCs w:val="24"/>
        </w:rPr>
        <w:t>red cor</w:t>
      </w:r>
      <w:r w:rsidR="0020710F" w:rsidRPr="00C548DA">
        <w:rPr>
          <w:rFonts w:ascii="Times New Roman" w:hAnsi="Times New Roman" w:cs="Times New Roman"/>
          <w:sz w:val="24"/>
          <w:szCs w:val="24"/>
        </w:rPr>
        <w:t>d cells.</w:t>
      </w:r>
      <w:r w:rsidR="00D86E5B" w:rsidRPr="00C548DA">
        <w:rPr>
          <w:rFonts w:ascii="Times New Roman" w:hAnsi="Times New Roman" w:cs="Times New Roman"/>
          <w:sz w:val="24"/>
          <w:szCs w:val="24"/>
        </w:rPr>
        <w:t xml:space="preserve"> Moreover, m</w:t>
      </w:r>
      <w:r w:rsidR="00BC6546">
        <w:rPr>
          <w:rFonts w:ascii="Times New Roman" w:hAnsi="Times New Roman" w:cs="Times New Roman"/>
          <w:sz w:val="24"/>
          <w:szCs w:val="24"/>
        </w:rPr>
        <w:t>aternal</w:t>
      </w:r>
      <w:r w:rsidR="00D86E5B" w:rsidRPr="00C548DA">
        <w:rPr>
          <w:rFonts w:ascii="Times New Roman" w:hAnsi="Times New Roman" w:cs="Times New Roman"/>
          <w:sz w:val="24"/>
          <w:szCs w:val="24"/>
        </w:rPr>
        <w:t xml:space="preserve"> Lutheran antibodies are adsorbed onto Lutheran carrier molecules of the fetus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D86E5B" w:rsidRPr="00C548DA">
        <w:rPr>
          <w:rFonts w:ascii="Times New Roman" w:hAnsi="Times New Roman" w:cs="Times New Roman"/>
          <w:sz w:val="24"/>
          <w:szCs w:val="24"/>
        </w:rPr>
        <w:t xml:space="preserve"> whereby they are expressed in pr</w:t>
      </w:r>
      <w:r w:rsidR="00BC6546">
        <w:rPr>
          <w:rFonts w:ascii="Times New Roman" w:hAnsi="Times New Roman" w:cs="Times New Roman"/>
          <w:sz w:val="24"/>
          <w:szCs w:val="24"/>
        </w:rPr>
        <w:t>ef</w:t>
      </w:r>
      <w:r w:rsidR="00D86E5B" w:rsidRPr="00C548DA">
        <w:rPr>
          <w:rFonts w:ascii="Times New Roman" w:hAnsi="Times New Roman" w:cs="Times New Roman"/>
          <w:sz w:val="24"/>
          <w:szCs w:val="24"/>
        </w:rPr>
        <w:t>erence to the fetal red cells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D86E5B" w:rsidRPr="00C548DA">
        <w:rPr>
          <w:rFonts w:ascii="Times New Roman" w:hAnsi="Times New Roman" w:cs="Times New Roman"/>
          <w:sz w:val="24"/>
          <w:szCs w:val="24"/>
        </w:rPr>
        <w:t xml:space="preserve"> specifically on the distal side.</w:t>
      </w:r>
    </w:p>
    <w:p w:rsidR="003A1664" w:rsidRPr="00C548DA" w:rsidRDefault="003A1664" w:rsidP="00C548DA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E634D" w:rsidRPr="00C548DA" w:rsidRDefault="00491185" w:rsidP="00C548DA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8DA">
        <w:rPr>
          <w:rFonts w:ascii="Times New Roman" w:hAnsi="Times New Roman" w:cs="Times New Roman"/>
          <w:b/>
          <w:sz w:val="24"/>
          <w:szCs w:val="24"/>
        </w:rPr>
        <w:t>Testing</w:t>
      </w:r>
      <w:r w:rsidR="005E634D" w:rsidRPr="00C548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67E1" w:rsidRPr="00C548DA" w:rsidRDefault="005E634D" w:rsidP="00C548DA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48DA">
        <w:rPr>
          <w:rFonts w:ascii="Times New Roman" w:hAnsi="Times New Roman" w:cs="Times New Roman"/>
          <w:sz w:val="24"/>
          <w:szCs w:val="24"/>
        </w:rPr>
        <w:t xml:space="preserve">During </w:t>
      </w:r>
      <w:r w:rsidR="00BC6546">
        <w:rPr>
          <w:rFonts w:ascii="Times New Roman" w:hAnsi="Times New Roman" w:cs="Times New Roman"/>
          <w:sz w:val="24"/>
          <w:szCs w:val="24"/>
        </w:rPr>
        <w:t xml:space="preserve">a </w:t>
      </w:r>
      <w:r w:rsidRPr="00C548DA">
        <w:rPr>
          <w:rFonts w:ascii="Times New Roman" w:hAnsi="Times New Roman" w:cs="Times New Roman"/>
          <w:sz w:val="24"/>
          <w:szCs w:val="24"/>
        </w:rPr>
        <w:t>blood transfusion, ant-Lu</w:t>
      </w:r>
      <w:r w:rsidRPr="00C548DA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C548DA">
        <w:rPr>
          <w:rFonts w:ascii="Times New Roman" w:hAnsi="Times New Roman" w:cs="Times New Roman"/>
          <w:sz w:val="24"/>
          <w:szCs w:val="24"/>
        </w:rPr>
        <w:t xml:space="preserve">is seldom clinically important to many patients. There </w:t>
      </w:r>
      <w:r w:rsidR="00BC6546">
        <w:rPr>
          <w:rFonts w:ascii="Times New Roman" w:hAnsi="Times New Roman" w:cs="Times New Roman"/>
          <w:sz w:val="24"/>
          <w:szCs w:val="24"/>
        </w:rPr>
        <w:t>are</w:t>
      </w:r>
      <w:r w:rsidRPr="00C548DA">
        <w:rPr>
          <w:rFonts w:ascii="Times New Roman" w:hAnsi="Times New Roman" w:cs="Times New Roman"/>
          <w:sz w:val="24"/>
          <w:szCs w:val="24"/>
        </w:rPr>
        <w:t xml:space="preserve"> always no conditions for </w:t>
      </w:r>
      <w:r w:rsidR="00BC6546">
        <w:rPr>
          <w:rFonts w:ascii="Times New Roman" w:hAnsi="Times New Roman" w:cs="Times New Roman"/>
          <w:sz w:val="24"/>
          <w:szCs w:val="24"/>
        </w:rPr>
        <w:t xml:space="preserve">the </w:t>
      </w:r>
      <w:r w:rsidRPr="00C548DA">
        <w:rPr>
          <w:rFonts w:ascii="Times New Roman" w:hAnsi="Times New Roman" w:cs="Times New Roman"/>
          <w:sz w:val="24"/>
          <w:szCs w:val="24"/>
        </w:rPr>
        <w:t>selection</w:t>
      </w:r>
      <w:r w:rsidR="00BC6546">
        <w:rPr>
          <w:rFonts w:ascii="Times New Roman" w:hAnsi="Times New Roman" w:cs="Times New Roman"/>
          <w:sz w:val="24"/>
          <w:szCs w:val="24"/>
        </w:rPr>
        <w:t xml:space="preserve"> of</w:t>
      </w:r>
      <w:r w:rsidR="00270A2B" w:rsidRPr="00C548DA">
        <w:rPr>
          <w:rFonts w:ascii="Times New Roman" w:hAnsi="Times New Roman" w:cs="Times New Roman"/>
          <w:sz w:val="24"/>
          <w:szCs w:val="24"/>
        </w:rPr>
        <w:t xml:space="preserve"> Lu</w:t>
      </w:r>
      <w:r w:rsidR="00270A2B" w:rsidRPr="00C548D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270A2B" w:rsidRPr="00C548DA">
        <w:rPr>
          <w:rFonts w:ascii="Times New Roman" w:hAnsi="Times New Roman" w:cs="Times New Roman"/>
          <w:sz w:val="24"/>
          <w:szCs w:val="24"/>
        </w:rPr>
        <w:t>-negative donor RBC (Red blood cells)</w:t>
      </w:r>
      <w:r w:rsidRPr="00C548DA">
        <w:rPr>
          <w:rFonts w:ascii="Times New Roman" w:hAnsi="Times New Roman" w:cs="Times New Roman"/>
          <w:sz w:val="24"/>
          <w:szCs w:val="24"/>
        </w:rPr>
        <w:t xml:space="preserve"> </w:t>
      </w:r>
      <w:r w:rsidR="00270A2B" w:rsidRPr="00C548DA">
        <w:rPr>
          <w:rFonts w:ascii="Times New Roman" w:hAnsi="Times New Roman" w:cs="Times New Roman"/>
          <w:sz w:val="24"/>
          <w:szCs w:val="24"/>
        </w:rPr>
        <w:t>w</w:t>
      </w:r>
      <w:r w:rsidRPr="00C548DA">
        <w:rPr>
          <w:rFonts w:ascii="Times New Roman" w:hAnsi="Times New Roman" w:cs="Times New Roman"/>
          <w:sz w:val="24"/>
          <w:szCs w:val="24"/>
        </w:rPr>
        <w:t>hen ant-Lu</w:t>
      </w:r>
      <w:r w:rsidRPr="00C548DA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C548DA">
        <w:rPr>
          <w:rFonts w:ascii="Times New Roman" w:hAnsi="Times New Roman" w:cs="Times New Roman"/>
          <w:sz w:val="24"/>
          <w:szCs w:val="24"/>
        </w:rPr>
        <w:t>is found in a patient’s pre-transfusion blood sample</w:t>
      </w:r>
      <w:r w:rsidR="00270A2B" w:rsidRPr="00C548DA">
        <w:rPr>
          <w:rFonts w:ascii="Times New Roman" w:hAnsi="Times New Roman" w:cs="Times New Roman"/>
          <w:sz w:val="24"/>
          <w:szCs w:val="24"/>
        </w:rPr>
        <w:t xml:space="preserve">. </w:t>
      </w:r>
      <w:r w:rsidR="00BC6546">
        <w:rPr>
          <w:rFonts w:ascii="Times New Roman" w:hAnsi="Times New Roman" w:cs="Times New Roman"/>
          <w:sz w:val="24"/>
          <w:szCs w:val="24"/>
        </w:rPr>
        <w:t>Ninety-two</w:t>
      </w:r>
      <w:r w:rsidR="00B6690F" w:rsidRPr="00C548DA">
        <w:rPr>
          <w:rFonts w:ascii="Times New Roman" w:hAnsi="Times New Roman" w:cs="Times New Roman"/>
          <w:sz w:val="24"/>
          <w:szCs w:val="24"/>
        </w:rPr>
        <w:t xml:space="preserve"> percent of donor units are </w:t>
      </w:r>
      <w:r w:rsidR="00B6690F" w:rsidRPr="00874AEE">
        <w:rPr>
          <w:rFonts w:ascii="Times New Roman" w:eastAsia="Times New Roman" w:hAnsi="Times New Roman" w:cs="Times New Roman"/>
          <w:sz w:val="24"/>
          <w:szCs w:val="24"/>
        </w:rPr>
        <w:t>Lu</w:t>
      </w:r>
      <w:r w:rsidR="00B6690F" w:rsidRPr="00874AEE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a</w:t>
      </w:r>
      <w:r w:rsidR="00B6690F" w:rsidRPr="00874AEE">
        <w:rPr>
          <w:rFonts w:ascii="Times New Roman" w:eastAsia="Times New Roman" w:hAnsi="Times New Roman" w:cs="Times New Roman"/>
          <w:sz w:val="24"/>
          <w:szCs w:val="24"/>
        </w:rPr>
        <w:t>-negative</w:t>
      </w:r>
      <w:r w:rsidR="00B6690F" w:rsidRPr="00C548DA">
        <w:rPr>
          <w:rFonts w:ascii="Times New Roman" w:eastAsia="Times New Roman" w:hAnsi="Times New Roman" w:cs="Times New Roman"/>
          <w:sz w:val="24"/>
          <w:szCs w:val="24"/>
        </w:rPr>
        <w:t>.</w:t>
      </w:r>
      <w:r w:rsidR="00327A2E" w:rsidRPr="00C548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644F" w:rsidRPr="00C548DA">
        <w:rPr>
          <w:rFonts w:ascii="Times New Roman" w:hAnsi="Times New Roman" w:cs="Times New Roman"/>
          <w:sz w:val="24"/>
          <w:szCs w:val="24"/>
        </w:rPr>
        <w:t xml:space="preserve">For historical and current </w:t>
      </w:r>
      <w:r w:rsidR="00327A2E" w:rsidRPr="00C548DA">
        <w:rPr>
          <w:rFonts w:ascii="Times New Roman" w:hAnsi="Times New Roman" w:cs="Times New Roman"/>
          <w:sz w:val="24"/>
          <w:szCs w:val="24"/>
        </w:rPr>
        <w:t>Anti</w:t>
      </w:r>
      <w:r w:rsidR="009B644F" w:rsidRPr="00C548DA">
        <w:rPr>
          <w:rFonts w:ascii="Times New Roman" w:hAnsi="Times New Roman" w:cs="Times New Roman"/>
          <w:sz w:val="24"/>
          <w:szCs w:val="24"/>
        </w:rPr>
        <w:t>-Lu</w:t>
      </w:r>
      <w:r w:rsidR="009B644F" w:rsidRPr="00C548D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9B644F" w:rsidRPr="00C548DA">
        <w:rPr>
          <w:rFonts w:ascii="Times New Roman" w:hAnsi="Times New Roman" w:cs="Times New Roman"/>
          <w:sz w:val="24"/>
          <w:szCs w:val="24"/>
        </w:rPr>
        <w:t>, RBC units which are crossmatch</w:t>
      </w:r>
      <w:r w:rsidR="00BC6546">
        <w:rPr>
          <w:rFonts w:ascii="Times New Roman" w:hAnsi="Times New Roman" w:cs="Times New Roman"/>
          <w:sz w:val="24"/>
          <w:szCs w:val="24"/>
        </w:rPr>
        <w:t>ing</w:t>
      </w:r>
      <w:r w:rsidR="009B644F" w:rsidRPr="00C548DA">
        <w:rPr>
          <w:rFonts w:ascii="Times New Roman" w:hAnsi="Times New Roman" w:cs="Times New Roman"/>
          <w:sz w:val="24"/>
          <w:szCs w:val="24"/>
        </w:rPr>
        <w:t xml:space="preserve"> compatible at the temperature of 37°C in the IAT phase should be selected for blood transfusion.</w:t>
      </w:r>
      <w:r w:rsidR="009067E1" w:rsidRPr="00C548DA">
        <w:rPr>
          <w:rFonts w:ascii="Times New Roman" w:hAnsi="Times New Roman" w:cs="Times New Roman"/>
          <w:sz w:val="24"/>
          <w:szCs w:val="24"/>
        </w:rPr>
        <w:t xml:space="preserve"> </w:t>
      </w:r>
      <w:r w:rsidR="009067E1" w:rsidRPr="00C548DA">
        <w:rPr>
          <w:rFonts w:ascii="Times New Roman" w:hAnsi="Times New Roman" w:cs="Times New Roman"/>
          <w:sz w:val="24"/>
          <w:szCs w:val="24"/>
        </w:rPr>
        <w:t xml:space="preserve">. (Meunier et al., 2019) </w:t>
      </w:r>
    </w:p>
    <w:p w:rsidR="00B6690F" w:rsidRPr="00C548DA" w:rsidRDefault="00B6690F" w:rsidP="00C548DA">
      <w:pPr>
        <w:pStyle w:val="NoSpacing"/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AEE" w:rsidRPr="00C548DA" w:rsidRDefault="00874AEE" w:rsidP="00C548DA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74AEE" w:rsidRPr="00C548DA" w:rsidRDefault="00491185" w:rsidP="00C548DA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48DA">
        <w:rPr>
          <w:rFonts w:ascii="Times New Roman" w:hAnsi="Times New Roman" w:cs="Times New Roman"/>
          <w:b/>
          <w:sz w:val="24"/>
          <w:szCs w:val="24"/>
        </w:rPr>
        <w:t>Results interpretation</w:t>
      </w:r>
    </w:p>
    <w:p w:rsidR="00854C7E" w:rsidRPr="00C548DA" w:rsidRDefault="00DE3B38" w:rsidP="00C548DA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48DA">
        <w:rPr>
          <w:rFonts w:ascii="Times New Roman" w:hAnsi="Times New Roman" w:cs="Times New Roman"/>
          <w:sz w:val="24"/>
          <w:szCs w:val="24"/>
        </w:rPr>
        <w:t xml:space="preserve">For sickle cell illness patients with no antibodies, it is recommended that blood </w:t>
      </w:r>
      <w:r w:rsidR="00854C7E" w:rsidRPr="00C548DA">
        <w:rPr>
          <w:rFonts w:ascii="Times New Roman" w:hAnsi="Times New Roman" w:cs="Times New Roman"/>
          <w:sz w:val="24"/>
          <w:szCs w:val="24"/>
        </w:rPr>
        <w:t>transfusion should</w:t>
      </w:r>
      <w:r w:rsidRPr="00C548DA">
        <w:rPr>
          <w:rFonts w:ascii="Times New Roman" w:hAnsi="Times New Roman" w:cs="Times New Roman"/>
          <w:sz w:val="24"/>
          <w:szCs w:val="24"/>
        </w:rPr>
        <w:t xml:space="preserve"> be of Rh- and Kell- matched units. For the patients who have one or more ant</w:t>
      </w:r>
      <w:r w:rsidR="00854C7E" w:rsidRPr="00C548DA">
        <w:rPr>
          <w:rFonts w:ascii="Times New Roman" w:hAnsi="Times New Roman" w:cs="Times New Roman"/>
          <w:sz w:val="24"/>
          <w:szCs w:val="24"/>
        </w:rPr>
        <w:t>ibodies</w:t>
      </w:r>
      <w:r w:rsidR="00BC6546">
        <w:rPr>
          <w:rFonts w:ascii="Times New Roman" w:hAnsi="Times New Roman" w:cs="Times New Roman"/>
          <w:sz w:val="24"/>
          <w:szCs w:val="24"/>
        </w:rPr>
        <w:t>,</w:t>
      </w:r>
      <w:r w:rsidR="00854C7E" w:rsidRPr="00C548DA">
        <w:rPr>
          <w:rFonts w:ascii="Times New Roman" w:hAnsi="Times New Roman" w:cs="Times New Roman"/>
          <w:sz w:val="24"/>
          <w:szCs w:val="24"/>
        </w:rPr>
        <w:t xml:space="preserve"> whether curren</w:t>
      </w:r>
      <w:r w:rsidR="00F56773" w:rsidRPr="00C548DA">
        <w:rPr>
          <w:rFonts w:ascii="Times New Roman" w:hAnsi="Times New Roman" w:cs="Times New Roman"/>
          <w:sz w:val="24"/>
          <w:szCs w:val="24"/>
        </w:rPr>
        <w:t>t or historical, c</w:t>
      </w:r>
      <w:r w:rsidR="00854C7E" w:rsidRPr="00C548DA">
        <w:rPr>
          <w:rFonts w:ascii="Times New Roman" w:hAnsi="Times New Roman" w:cs="Times New Roman"/>
          <w:sz w:val="24"/>
          <w:szCs w:val="24"/>
        </w:rPr>
        <w:t xml:space="preserve">omplete donor genotype or rather phenotype matching is usually recommended. </w:t>
      </w:r>
      <w:r w:rsidR="00F50795" w:rsidRPr="00C548DA">
        <w:rPr>
          <w:rFonts w:ascii="Times New Roman" w:hAnsi="Times New Roman" w:cs="Times New Roman"/>
          <w:sz w:val="24"/>
          <w:szCs w:val="24"/>
        </w:rPr>
        <w:t xml:space="preserve">This matching typically comprises of Rh, Duffy, Kell, and </w:t>
      </w:r>
      <w:r w:rsidR="00BC6546">
        <w:rPr>
          <w:rFonts w:ascii="Times New Roman" w:hAnsi="Times New Roman" w:cs="Times New Roman"/>
          <w:sz w:val="24"/>
          <w:szCs w:val="24"/>
        </w:rPr>
        <w:t>K</w:t>
      </w:r>
      <w:r w:rsidR="00F50795" w:rsidRPr="00C548DA">
        <w:rPr>
          <w:rFonts w:ascii="Times New Roman" w:hAnsi="Times New Roman" w:cs="Times New Roman"/>
          <w:sz w:val="24"/>
          <w:szCs w:val="24"/>
        </w:rPr>
        <w:t xml:space="preserve">idd blood group </w:t>
      </w:r>
      <w:r w:rsidR="00F50795" w:rsidRPr="00C548DA">
        <w:rPr>
          <w:rFonts w:ascii="Times New Roman" w:hAnsi="Times New Roman" w:cs="Times New Roman"/>
          <w:sz w:val="24"/>
          <w:szCs w:val="24"/>
        </w:rPr>
        <w:lastRenderedPageBreak/>
        <w:t>systems together with the S/s antigens.</w:t>
      </w:r>
      <w:r w:rsidR="00524D21" w:rsidRPr="00C548DA">
        <w:rPr>
          <w:rFonts w:ascii="Times New Roman" w:hAnsi="Times New Roman" w:cs="Times New Roman"/>
          <w:sz w:val="24"/>
          <w:szCs w:val="24"/>
        </w:rPr>
        <w:t xml:space="preserve"> </w:t>
      </w:r>
      <w:r w:rsidR="0068335B" w:rsidRPr="00C548DA">
        <w:rPr>
          <w:rFonts w:ascii="Times New Roman" w:hAnsi="Times New Roman" w:cs="Times New Roman"/>
          <w:sz w:val="24"/>
          <w:szCs w:val="24"/>
        </w:rPr>
        <w:t>If a sickle cell patient develops anti-Lu</w:t>
      </w:r>
      <w:r w:rsidR="00F56773" w:rsidRPr="00C548D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68335B" w:rsidRPr="00C548DA">
        <w:rPr>
          <w:rFonts w:ascii="Times New Roman" w:hAnsi="Times New Roman" w:cs="Times New Roman"/>
          <w:sz w:val="24"/>
          <w:szCs w:val="24"/>
        </w:rPr>
        <w:t>, Lu</w:t>
      </w:r>
      <w:r w:rsidR="0068335B" w:rsidRPr="00C548DA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="0068335B" w:rsidRPr="00C548DA">
        <w:rPr>
          <w:rFonts w:ascii="Times New Roman" w:hAnsi="Times New Roman" w:cs="Times New Roman"/>
          <w:sz w:val="24"/>
          <w:szCs w:val="24"/>
        </w:rPr>
        <w:t>negative units should be provided together with corresponding for the full phenotype.</w:t>
      </w:r>
      <w:r w:rsidR="009067E1" w:rsidRPr="00C548DA">
        <w:rPr>
          <w:rFonts w:ascii="Times New Roman" w:hAnsi="Times New Roman" w:cs="Times New Roman"/>
          <w:sz w:val="24"/>
          <w:szCs w:val="24"/>
        </w:rPr>
        <w:t xml:space="preserve"> (Meunier et al., 2019)</w:t>
      </w:r>
      <w:r w:rsidR="00293165" w:rsidRPr="00C548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1F0F" w:rsidRPr="00C548DA" w:rsidRDefault="00321F0F" w:rsidP="00C548DA">
      <w:pPr>
        <w:spacing w:line="480" w:lineRule="auto"/>
        <w:ind w:firstLine="720"/>
        <w:jc w:val="both"/>
        <w:rPr>
          <w:rFonts w:ascii="Times New Roman" w:hAnsi="Times New Roman" w:cs="Times New Roman"/>
          <w:color w:val="666666"/>
          <w:sz w:val="24"/>
          <w:szCs w:val="24"/>
        </w:rPr>
      </w:pPr>
    </w:p>
    <w:p w:rsidR="00716F8E" w:rsidRPr="00C548DA" w:rsidRDefault="00716F8E" w:rsidP="00C548D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48DA">
        <w:rPr>
          <w:rFonts w:ascii="Times New Roman" w:hAnsi="Times New Roman" w:cs="Times New Roman"/>
          <w:sz w:val="24"/>
          <w:szCs w:val="24"/>
        </w:rPr>
        <w:br w:type="page"/>
      </w:r>
    </w:p>
    <w:p w:rsidR="00C548DA" w:rsidRPr="00C548DA" w:rsidRDefault="00F56773" w:rsidP="00C548D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548DA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548DA" w:rsidRPr="00C548DA" w:rsidRDefault="00C548DA" w:rsidP="00C548D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Daniels, G. (2019). An update on the Lutheran blood group system. </w:t>
      </w:r>
      <w:r w:rsidRPr="00C548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Immunohematology</w:t>
      </w:r>
      <w:r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548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23-24.</w:t>
      </w:r>
    </w:p>
    <w:p w:rsidR="00C548DA" w:rsidRPr="00C548DA" w:rsidRDefault="00C548DA" w:rsidP="00C548DA">
      <w:pPr>
        <w:pStyle w:val="NoSpacing"/>
        <w:spacing w:line="480" w:lineRule="auto"/>
        <w:ind w:left="720" w:hanging="720"/>
      </w:pPr>
      <w:r w:rsidRPr="00C548DA">
        <w:t>Meunier, MD; Sophia Peng, MD; and</w:t>
      </w:r>
      <w:r w:rsidRPr="00C548DA">
        <w:rPr>
          <w:color w:val="666666"/>
        </w:rPr>
        <w:t> </w:t>
      </w:r>
      <w:hyperlink r:id="rId7" w:tgtFrame="_blank" w:history="1">
        <w:r w:rsidRPr="00C548DA">
          <w:t>Gwen Clarke</w:t>
        </w:r>
      </w:hyperlink>
      <w:r w:rsidRPr="00C548DA">
        <w:rPr>
          <w:color w:val="666666"/>
        </w:rPr>
        <w:t xml:space="preserve">, </w:t>
      </w:r>
      <w:r w:rsidRPr="00C548DA">
        <w:t>MD, FRCPC</w:t>
      </w:r>
      <w:r w:rsidR="00BC6546">
        <w:t>.</w:t>
      </w:r>
      <w:r w:rsidRPr="00C548DA">
        <w:t xml:space="preserve"> (</w:t>
      </w:r>
      <w:r w:rsidR="00BC6546">
        <w:t xml:space="preserve">, </w:t>
      </w:r>
      <w:r w:rsidRPr="00C548DA">
        <w:t>2019). Lutheran system: Anti –</w:t>
      </w:r>
      <w:r w:rsidR="00995D2B" w:rsidRPr="00C548DA">
        <w:t>Lua.</w:t>
      </w:r>
      <w:r w:rsidR="00995D2B">
        <w:t xml:space="preserve"> Accessed</w:t>
      </w:r>
      <w:r>
        <w:t xml:space="preserve"> </w:t>
      </w:r>
      <w:r w:rsidRPr="00C548DA">
        <w:t xml:space="preserve">online on 9/25/2020. </w:t>
      </w:r>
      <w:hyperlink r:id="rId8" w:history="1">
        <w:r w:rsidRPr="00C548DA">
          <w:rPr>
            <w:rStyle w:val="Hyperlink"/>
            <w:rFonts w:ascii="Times New Roman" w:hAnsi="Times New Roman" w:cs="Times New Roman"/>
            <w:sz w:val="24"/>
            <w:szCs w:val="24"/>
          </w:rPr>
          <w:t>https://professionaleducation.blood.ca/en/transfusion/bonnes-pratiques/pratiques-suivre-en-matiere-de-serologie/lutheran-system-anti-lua</w:t>
        </w:r>
      </w:hyperlink>
    </w:p>
    <w:p w:rsidR="00C548DA" w:rsidRPr="00C548DA" w:rsidRDefault="00C548DA" w:rsidP="00C548D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Owaidah, A. Y., Naffaa, N. M., Alumran, A., &amp; Alzahrani, F. (2020). Phenotype Frequencies of Major Blood Group Systems (Rh, Kell, Kidd, Duffy, MNS, P, Lewis, and Lutheran) Among Blood Donors in the Eastern Region of Saudi Arabia. </w:t>
      </w:r>
      <w:r w:rsidRPr="00C548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Blood Medicine</w:t>
      </w:r>
      <w:r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548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59.</w:t>
      </w:r>
    </w:p>
    <w:p w:rsidR="00C548DA" w:rsidRPr="00C548DA" w:rsidRDefault="00C548DA" w:rsidP="00C548D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Owaidah, A. Y., Naffaa, N. M., Alumran, A., &amp; Alzahrani, F. (2020). Phenotype Frequencies of Major Blood Group Systems (Rh, Kell, Kidd, Duffy, MNS, P, Lewis, and Lutheran) Among Blood Donors in the Eastern Region of Saudi Arabia. </w:t>
      </w:r>
      <w:r w:rsidRPr="00C548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Blood Medicine</w:t>
      </w:r>
      <w:r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548D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</w:t>
      </w:r>
      <w:r w:rsidRPr="00C548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59.</w:t>
      </w:r>
    </w:p>
    <w:sectPr w:rsidR="00C548DA" w:rsidRPr="00C548DA" w:rsidSect="00F24E8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F69" w:rsidRDefault="003A2F69" w:rsidP="00F24E85">
      <w:pPr>
        <w:spacing w:after="0" w:line="240" w:lineRule="auto"/>
      </w:pPr>
      <w:r>
        <w:separator/>
      </w:r>
    </w:p>
  </w:endnote>
  <w:endnote w:type="continuationSeparator" w:id="0">
    <w:p w:rsidR="003A2F69" w:rsidRDefault="003A2F69" w:rsidP="00F24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F69" w:rsidRDefault="003A2F69" w:rsidP="00F24E85">
      <w:pPr>
        <w:spacing w:after="0" w:line="240" w:lineRule="auto"/>
      </w:pPr>
      <w:r>
        <w:separator/>
      </w:r>
    </w:p>
  </w:footnote>
  <w:footnote w:type="continuationSeparator" w:id="0">
    <w:p w:rsidR="003A2F69" w:rsidRDefault="003A2F69" w:rsidP="00F24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4417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4E85" w:rsidRDefault="00F24E85">
        <w:pPr>
          <w:pStyle w:val="Header"/>
          <w:jc w:val="right"/>
        </w:pPr>
        <w:r>
          <w:t xml:space="preserve">THE LETHERAN BLOOD GROUP SYSTEM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1BF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24E85" w:rsidRDefault="00F24E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53695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4E85" w:rsidRDefault="00F24E85">
        <w:pPr>
          <w:pStyle w:val="Header"/>
          <w:jc w:val="right"/>
        </w:pPr>
        <w:r>
          <w:t xml:space="preserve">Running Head: THE LUTHERAN BLOD GROUP SYSTEM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1B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24E85" w:rsidRDefault="00F24E8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976A79"/>
    <w:multiLevelType w:val="hybridMultilevel"/>
    <w:tmpl w:val="0748C14A"/>
    <w:lvl w:ilvl="0" w:tplc="F170EA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4C8"/>
    <w:rsid w:val="00001938"/>
    <w:rsid w:val="00040181"/>
    <w:rsid w:val="000543C6"/>
    <w:rsid w:val="00092A44"/>
    <w:rsid w:val="000A1310"/>
    <w:rsid w:val="000C30ED"/>
    <w:rsid w:val="00174CC1"/>
    <w:rsid w:val="0020710F"/>
    <w:rsid w:val="00270A2B"/>
    <w:rsid w:val="00291107"/>
    <w:rsid w:val="00293165"/>
    <w:rsid w:val="002C3206"/>
    <w:rsid w:val="00321F0F"/>
    <w:rsid w:val="00327A2E"/>
    <w:rsid w:val="0033388C"/>
    <w:rsid w:val="003A1664"/>
    <w:rsid w:val="003A2F69"/>
    <w:rsid w:val="00452971"/>
    <w:rsid w:val="00460D74"/>
    <w:rsid w:val="00491185"/>
    <w:rsid w:val="00513CB2"/>
    <w:rsid w:val="00524D21"/>
    <w:rsid w:val="005840F9"/>
    <w:rsid w:val="005C7B3E"/>
    <w:rsid w:val="005E634D"/>
    <w:rsid w:val="005F5781"/>
    <w:rsid w:val="00610458"/>
    <w:rsid w:val="00610590"/>
    <w:rsid w:val="006174BB"/>
    <w:rsid w:val="00635AC7"/>
    <w:rsid w:val="00650FAB"/>
    <w:rsid w:val="0068335B"/>
    <w:rsid w:val="0068664D"/>
    <w:rsid w:val="00693479"/>
    <w:rsid w:val="006F391D"/>
    <w:rsid w:val="00716F8E"/>
    <w:rsid w:val="00733056"/>
    <w:rsid w:val="00772E0F"/>
    <w:rsid w:val="007833C2"/>
    <w:rsid w:val="00793F5A"/>
    <w:rsid w:val="007B3037"/>
    <w:rsid w:val="0080101E"/>
    <w:rsid w:val="008052B7"/>
    <w:rsid w:val="00840506"/>
    <w:rsid w:val="00854C7E"/>
    <w:rsid w:val="00874AEE"/>
    <w:rsid w:val="00877EB5"/>
    <w:rsid w:val="008E799A"/>
    <w:rsid w:val="009067E1"/>
    <w:rsid w:val="00907967"/>
    <w:rsid w:val="0093393B"/>
    <w:rsid w:val="00936C3A"/>
    <w:rsid w:val="00971C7A"/>
    <w:rsid w:val="00990408"/>
    <w:rsid w:val="00995D2B"/>
    <w:rsid w:val="009B644F"/>
    <w:rsid w:val="009D24C8"/>
    <w:rsid w:val="00A21B6D"/>
    <w:rsid w:val="00AE3CEA"/>
    <w:rsid w:val="00AE74DE"/>
    <w:rsid w:val="00B43C45"/>
    <w:rsid w:val="00B63585"/>
    <w:rsid w:val="00B6690F"/>
    <w:rsid w:val="00B80910"/>
    <w:rsid w:val="00B90351"/>
    <w:rsid w:val="00B93BF4"/>
    <w:rsid w:val="00BA5011"/>
    <w:rsid w:val="00BC6546"/>
    <w:rsid w:val="00C11CB6"/>
    <w:rsid w:val="00C4645B"/>
    <w:rsid w:val="00C548DA"/>
    <w:rsid w:val="00C83568"/>
    <w:rsid w:val="00CC7D24"/>
    <w:rsid w:val="00CD14C7"/>
    <w:rsid w:val="00D833EC"/>
    <w:rsid w:val="00D86E5B"/>
    <w:rsid w:val="00DD6D66"/>
    <w:rsid w:val="00DE3B38"/>
    <w:rsid w:val="00DE52CA"/>
    <w:rsid w:val="00E30BFE"/>
    <w:rsid w:val="00E64362"/>
    <w:rsid w:val="00EE0EEA"/>
    <w:rsid w:val="00EE22FE"/>
    <w:rsid w:val="00F146A1"/>
    <w:rsid w:val="00F24E85"/>
    <w:rsid w:val="00F43AD3"/>
    <w:rsid w:val="00F50795"/>
    <w:rsid w:val="00F51BFF"/>
    <w:rsid w:val="00F56773"/>
    <w:rsid w:val="00F70E0B"/>
    <w:rsid w:val="00F9558D"/>
    <w:rsid w:val="00F97333"/>
    <w:rsid w:val="00FC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47BB22-7B6A-4589-A623-AE9496E9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A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105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E0EEA"/>
    <w:rPr>
      <w:b/>
      <w:bCs/>
    </w:rPr>
  </w:style>
  <w:style w:type="character" w:styleId="Hyperlink">
    <w:name w:val="Hyperlink"/>
    <w:basedOn w:val="DefaultParagraphFont"/>
    <w:uiPriority w:val="99"/>
    <w:unhideWhenUsed/>
    <w:rsid w:val="00EE0EE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E0EEA"/>
    <w:rPr>
      <w:i/>
      <w:iCs/>
    </w:rPr>
  </w:style>
  <w:style w:type="paragraph" w:styleId="NormalWeb">
    <w:name w:val="Normal (Web)"/>
    <w:basedOn w:val="Normal"/>
    <w:uiPriority w:val="99"/>
    <w:unhideWhenUsed/>
    <w:rsid w:val="00EE0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61059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1"/>
    <w:qFormat/>
    <w:rsid w:val="003A1664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874A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24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E85"/>
  </w:style>
  <w:style w:type="paragraph" w:styleId="Footer">
    <w:name w:val="footer"/>
    <w:basedOn w:val="Normal"/>
    <w:link w:val="FooterChar"/>
    <w:uiPriority w:val="99"/>
    <w:unhideWhenUsed/>
    <w:rsid w:val="00F24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1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essionaleducation.blood.ca/en/transfusion/bonnes-pratiques/pratiques-suivre-en-matiere-de-serologie/lutheran-system-anti-lu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lood.ca/en/research/our-research-activities/our-team/clarke-gwen-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6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dcterms:created xsi:type="dcterms:W3CDTF">2020-09-25T11:54:00Z</dcterms:created>
  <dcterms:modified xsi:type="dcterms:W3CDTF">2020-09-25T19:03:00Z</dcterms:modified>
</cp:coreProperties>
</file>